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SCHEMA ULTERIORI DICHIARAZIONI AMMINISTRATIVE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(NB: da produrre come allegato al DGUE allegando fotocopia del documento di riconoscimento del sottoscrittore in corso di validità)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44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50"/>
        <w:tblGridChange w:id="0">
          <w:tblGrid>
            <w:gridCol w:w="9450"/>
          </w:tblGrid>
        </w:tblGridChange>
      </w:tblGrid>
      <w:tr>
        <w:trPr>
          <w:trHeight w:val="1188" w:hRule="atLeast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Affidamento della fornitura di licenze Google G Suite Basic e G Suite Business (durata 24 mesi), mediante procedura (affidamento diretto) ai sensi dell’art. 36, comma 2, lett. b), D.Lgs 50/2016 e s.m.i..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CIG: 8259995B7F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 ……………….................................................................................................................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 a……….....................................……(.......)  il ................................………………………….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domiciliato per la carica ove appresso, in qualità 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…………...........................................................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della impresa ………………..............................................................................................................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sede in....................... ………….(     ), Via .....................................................................................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pienamente consapevole della responsabilità penale cui va incontro, ai sensi e per gli effetti dell’art. 76 D.P.R. 28 dicembre 2000, n. 445, in caso di dichiarazioni mendaci o di formazione,  esibizione o uso di atti falsi ovvero di atti contenenti dati non più rispondenti a verità,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 ed attesta sotto la propria responsabilità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 caso di associazione temporanea di imprese) le parti di servizio assunte da ogni partecipante all’associazione temporanea sono: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accettare, senza condizione o riserva alcuna, tutte le norme e disposizioni contenute nel capitolato speciale e ogni altro elaborato allegato alla presente procedura;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questa impresa ha esaminato, con diligenza ed in modo adeguato, le prescrizioni tecniche fornite dalla stazione appaltante, nonché ha preso conoscenza di tutte le circostanze generali e particolari suscettibili di influire sulla determinazione dei prezzi, sulle condizioni contrattuali e sull’esecuzione del servizio, ha giudicato le attività realizzabili ed i prezzi remunerativi e tali da consentire il prezzo offerto.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questa impresa si impegna ad eseguire l’appalto nei modi e nei termini stabiliti nella documentazione di gara.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conoscenza e di aver tenuto conto nella formulazione dell’offerta delle condizioni contrattuali;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indicazione di quali parti della offerta tecnica siano da ritenere segreto commerciale della impresa con la relativa motivazione: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incorrere nelle cause di esclusione di cui all’art. 80, comma 5 lett. f-bis) e f-ter) del Codice;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(Ai sensi dell’art. 80 c. 1 e 3 del D.Lgs. 50/2016)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il titolare* (impresa individuale); i soci / direttore tecnico (s.n.c.); i soci accomandatari / direttore tecnico (s.a.s.); i membri del consiglio di amministrazione cui sia stata conferita la legale rappresentanza, la direzione o la vigilanza / i soggetti muniti di poteri di rappresentanza, di direzione o di controllo / direttore tecnico / socio unico persona fisica / socio di maggioranza - in caso di società con meno di quattro soci - (altri tipi di società o consorzi)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hanno rivestito e cessato le suddette cariche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nell’anno antecedente la data di pubblicazione del bando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gara, sono: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26" w:right="7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2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2"/>
        <w:gridCol w:w="1577"/>
        <w:gridCol w:w="1624"/>
        <w:gridCol w:w="1620"/>
        <w:gridCol w:w="1357"/>
        <w:gridCol w:w="1652"/>
        <w:tblGridChange w:id="0">
          <w:tblGrid>
            <w:gridCol w:w="1632"/>
            <w:gridCol w:w="1577"/>
            <w:gridCol w:w="1624"/>
            <w:gridCol w:w="1620"/>
            <w:gridCol w:w="1357"/>
            <w:gridCol w:w="165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e luogo di nascita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Carica rivestita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26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Cancellare le dizioni che non interessano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26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red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(Ai sensi degli artt. 67 e 85 del D. Lgs. 159/2011 - Codice antimafia - e dell’art. 80 del D.Lgs. 50/2016)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il titolare* (impresa individuale); i soci / direttore tecnico (s.n.c.); i soci accomandatari / direttore tecnico (s.a.s.); tutti i membri del consiglio di amministrazione (con o senza poteri di rappresentanza) / direttore tecnico / membri del Collegio Sidacale / membri dell’Organismo di vigilanza / socio unico / socio di maggioranza - in caso di società con numero di soci pari o inferiore a quattro - (altri tipi di società o consorzi)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carica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sono: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720" w:right="7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2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2"/>
        <w:gridCol w:w="1577"/>
        <w:gridCol w:w="1624"/>
        <w:gridCol w:w="1620"/>
        <w:gridCol w:w="1357"/>
        <w:gridCol w:w="1652"/>
        <w:tblGridChange w:id="0">
          <w:tblGrid>
            <w:gridCol w:w="1632"/>
            <w:gridCol w:w="1577"/>
            <w:gridCol w:w="1624"/>
            <w:gridCol w:w="1620"/>
            <w:gridCol w:w="1357"/>
            <w:gridCol w:w="165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Data, luogo di nascita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Carica rivestita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720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Cancellare le dizioni che non interessano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26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red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caso di RTI/ consorzio, di non partecipare al presente appalto in più di un raggruppamento temporaneo o consorzio ordinario di concorrenti e che nessuna impresa del raggruppamento o del consorzio partecipa in forma individuale, qualora già partecipi alla presente gara in raggruppamento o consorzio ordinario di concorrenti;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26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caso di RTI/ consorzio non ancora costituito, dichiara che in caso di aggiudicazione si uniformerà alla vigente normativa e sarà conferito mandato collettivo speciale con rappresentanza all’impresa (mandataria) 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7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consapevole che, qualora fosse accertata la non veridicità del contenuto della presente dichiarazione e di tutte le altre rese ai fini della partecipazione al presente appalto, questa impresa verrà esclusa dalla gara, o, se risultata aggiudicataria, decadrà dall’aggiudicazione, la quale verrà annullata e/o revocata.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Per gli operatori economici aventi sede, residenza o domicilio nei paesi inseriti nelle c.d. “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black list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dichiara di essere in possesso dell’autorizzazione in corso di validità rilasciata ai sensi del d.m. 14 dicembre 2010 del Ministero dell’economia e delle finanze ai sensi (art. 37 del d.l. 3 maggio 2010, n. 78, conv. in l. 122/2010)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oppure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dichiara di aver presentato domanda di autorizzazione ai sensi dell’art. 1 comma 3 del d.m. 14.12.2010 e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  <w:rtl w:val="0"/>
        </w:rPr>
        <w:t xml:space="preserve">allega copia conforme dell’istanza di autorizzazione inviata al Ministero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Per gli operatori economici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  <w:rtl w:val="0"/>
        </w:rPr>
        <w:t xml:space="preserve">non residenti e privi di stabile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organizzazione in Italia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dichiara di aver preso visione dei luoghi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allega il certificato rilasciato dalla stazione appaltante attestante la presa visione dello stato dei luoghi in cui deve essere eseguita la prestazione;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indica i seguenti dati: domicilio fiscale …………; codice fiscale ……………, partita IVA ………………….;  indica l’indirizzo PEC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, solo in caso di concorrenti aventi sede in altri Stati membri, l’indirizzo di posta elettronica ……………… ai fini delle comunicazioni di cui all’art. 76, comma 5 del Codice;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Per gli operatori economici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  <w:rtl w:val="0"/>
        </w:rPr>
        <w:t xml:space="preserve">ammessi al concordato preventivo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con continuità aziendale di cui all’art. 186 bis del RD 16 marzo 1942 n. 267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indica, ad integrazione di quanto indicato nella parte  III, sez. C, lett. d) del DGUE, i seguenti  estremi del provvedimento di ammissione al concordato e del provvedimento di autorizzazione a partecipare alle gare ………… rilasciati dal Tribunale di  ……………… nonché dichiara di non partecipare alla gara quale mandataria di un raggruppamento temporaneo di imprese e che le altre imprese aderenti al raggruppamento non sono assoggettate ad una procedura concorsuale ai sensi dell’art. 186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bis,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comma 6 della legge fallimentare.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L’Operatore Economico con la sottoscrizione del presente documento, si impegna a scaricare, accettare, e rispettare il Codice Etico e il Patto di Integrità dell’IRST srl  - IRCCS collocato sul sito web </w:t>
      </w: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a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http://www.irst.emr.it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nella sezione “Bandi e Avvisi” nel box posto a destra denominato “Documenti”.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ricorda di allegare alla presente la copia fotostatica di un documento di riconoscimento in corso di validità.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__________________, lì __________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TIMBRO E  FIRMA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4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____________________________________</w:t>
      </w:r>
    </w:p>
    <w:sectPr>
      <w:pgSz w:h="16838" w:w="11906"/>
      <w:pgMar w:bottom="1134" w:top="1417" w:left="1134" w:right="1134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La dichiarazione deve essere effettuata da un legale rappresentante o da un procuratore speciale. In quest’ultimo caso deve essere fornito dall’impresa la procura speciale da cui trae i poteri di firma.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superscript"/>
          <w:rtl w:val="0"/>
        </w:rPr>
        <w:tab/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Inserire la dicitura  opportuna tra: “Impresa singola” o “Capogruppo di ATI composta dalle imprese (inserire il loro nominativo)” o “mandante di ATI composta dalle imprese (inserire il loro nominativo)”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Garamond" w:cs="Garamond" w:eastAsia="Garamond" w:hAnsi="Garamond"/>
        <w:b w:val="1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1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3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45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17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9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1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3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055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567" w:hanging="567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052" w:hanging="795.9999999999999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536" w:hanging="1026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256" w:hanging="1097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976" w:hanging="1096.9999999999993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696" w:hanging="1026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416" w:hanging="1096.999999999999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136" w:hanging="1096.999999999999"/>
      </w:pPr>
      <w:rPr>
        <w:b w:val="1"/>
        <w:i w:val="0"/>
        <w:smallCaps w:val="0"/>
        <w:strike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856" w:hanging="1026"/>
      </w:pPr>
      <w:rPr>
        <w:b w:val="1"/>
        <w:i w:val="0"/>
        <w:smallCaps w:val="0"/>
        <w:strike w:val="0"/>
        <w:sz w:val="24"/>
        <w:szCs w:val="24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rFonts w:ascii="Garamond" w:cs="Garamond" w:eastAsia="Garamond" w:hAnsi="Garamond"/>
        <w:b w:val="1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1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3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45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17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9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1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3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055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u w:color="00000a" w:val="single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8">
    <w:name w:val="ListLabel 8"/>
    <w:next w:val="ListLabel8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9">
    <w:name w:val="ListLabel 9"/>
    <w:next w:val="ListLabel9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0">
    <w:name w:val="ListLabel 10"/>
    <w:next w:val="ListLabel10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1">
    <w:name w:val="ListLabel 11"/>
    <w:next w:val="ListLabel11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2">
    <w:name w:val="ListLabel 12"/>
    <w:next w:val="ListLabel12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3">
    <w:name w:val="ListLabel 13"/>
    <w:next w:val="ListLabel13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4">
    <w:name w:val="ListLabel 14"/>
    <w:next w:val="ListLabel14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5">
    <w:name w:val="ListLabel 15"/>
    <w:next w:val="ListLabel15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6">
    <w:name w:val="ListLabel 16"/>
    <w:next w:val="ListLabel16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7">
    <w:name w:val="ListLabel 17"/>
    <w:next w:val="ListLabel17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ListLabel18">
    <w:name w:val="ListLabel 18"/>
    <w:next w:val="ListLabel18"/>
    <w:autoRedefine w:val="0"/>
    <w:hidden w:val="0"/>
    <w:qFormat w:val="0"/>
    <w:rPr>
      <w:b w:val="1"/>
      <w:bCs w:val="1"/>
      <w:i w:val="0"/>
      <w:iCs w:val="0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effect w:val="none"/>
      <w:vertAlign w:val="baseline"/>
      <w:cs w:val="0"/>
      <w:em w:val="none"/>
      <w:lang/>
    </w:rPr>
  </w:style>
  <w:style w:type="character" w:styleId="Caratterenotaapièdipagina">
    <w:name w:val="Carattere nota a piè di pagina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itolo1">
    <w:name w:val="Titolo1"/>
    <w:basedOn w:val="Normale"/>
    <w:next w:val="Corpotesto"/>
    <w:autoRedefine w:val="0"/>
    <w:hidden w:val="0"/>
    <w:qFormat w:val="0"/>
    <w:pPr>
      <w:keepNext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color w:val="00000a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suppressLineNumber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keepNext w:val="0"/>
      <w:keepLines w:val="0"/>
      <w:pageBreakBefore w:val="0"/>
      <w:widowControl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tabs>
        <w:tab w:val="center" w:leader="none" w:pos="4819"/>
        <w:tab w:val="right" w:leader="none" w:pos="9638"/>
      </w:tabs>
      <w:suppressAutoHyphens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w w:val="100"/>
      <w:kern w:val="1"/>
      <w:position w:val="0"/>
      <w:sz w:val="24"/>
      <w:szCs w:val="24"/>
      <w:u w:color="000000" w:val="none"/>
      <w:effect w:val="none"/>
      <w:vertAlign w:val="baseline"/>
      <w:cs w:val="0"/>
      <w:em w:val="none"/>
      <w:lang w:bidi="ar-SA" w:eastAsia="en-US" w:val="it-IT"/>
    </w:rPr>
  </w:style>
  <w:style w:type="paragraph" w:styleId="Intestazioneepièdipagina">
    <w:name w:val="Intestazione e piè di pagina"/>
    <w:next w:val="Intestazioneepièdipagina"/>
    <w:autoRedefine w:val="0"/>
    <w:hidden w:val="0"/>
    <w:qFormat w:val="0"/>
    <w:pPr>
      <w:tabs>
        <w:tab w:val="right" w:leader="none" w:pos="902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Helvetica" w:cs="Helvetica" w:eastAsia="Helvetica" w:hAnsi="Helvetica"/>
      <w:color w:val="000000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Rientrocorpodeltesto">
    <w:name w:val="Rientro corpo del testo"/>
    <w:basedOn w:val="Corpotesto"/>
    <w:next w:val="Rientrocorpodeltesto"/>
    <w:autoRedefine w:val="0"/>
    <w:hidden w:val="0"/>
    <w:qFormat w:val="0"/>
    <w:pPr>
      <w:keepNext w:val="0"/>
      <w:keepLines w:val="0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tabs>
        <w:tab w:val="center" w:leader="none" w:pos="5387"/>
      </w:tabs>
      <w:suppressAutoHyphens w:val="1"/>
      <w:bidi w:val="0"/>
      <w:spacing w:after="0" w:before="0" w:line="240" w:lineRule="auto"/>
      <w:ind w:left="851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w w:val="100"/>
      <w:kern w:val="1"/>
      <w:position w:val="0"/>
      <w:sz w:val="24"/>
      <w:szCs w:val="24"/>
      <w:u w:color="000000" w:val="none"/>
      <w:effect w:val="none"/>
      <w:vertAlign w:val="baseline"/>
      <w:cs w:val="0"/>
      <w:em w:val="none"/>
      <w:lang w:bidi="ar-SA" w:eastAsia="en-US" w:val="it-IT"/>
    </w:rPr>
  </w:style>
  <w:style w:type="paragraph" w:styleId="Testonotaapièdipagina1">
    <w:name w:val="Testo nota a piè di pagina1"/>
    <w:next w:val="Testonotaapièdipagina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kern w:val="1"/>
      <w:position w:val="-1"/>
      <w:effect w:val="none"/>
      <w:vertAlign w:val="baseline"/>
      <w:cs w:val="0"/>
      <w:em w:val="none"/>
      <w:lang w:bidi="hi-IN" w:eastAsia="zh-CN" w:val="it-IT"/>
    </w:rPr>
  </w:style>
  <w:style w:type="paragraph" w:styleId="Testodelblocco1">
    <w:name w:val="Testo del blocco1"/>
    <w:next w:val="Testodelblocco1"/>
    <w:autoRedefine w:val="0"/>
    <w:hidden w:val="0"/>
    <w:qFormat w:val="0"/>
    <w:pPr>
      <w:suppressAutoHyphens w:val="1"/>
      <w:spacing w:line="340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kern w:val="1"/>
      <w:position w:val="-1"/>
      <w:sz w:val="22"/>
      <w:szCs w:val="22"/>
      <w:effect w:val="none"/>
      <w:vertAlign w:val="baseline"/>
      <w:cs w:val="0"/>
      <w:em w:val="none"/>
      <w:lang w:bidi="hi-IN" w:eastAsia="zh-CN" w:val="it-IT"/>
    </w:rPr>
  </w:style>
  <w:style w:type="paragraph" w:styleId="sche_3">
    <w:name w:val="sche_3"/>
    <w:next w:val="sche_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kern w:val="1"/>
      <w:position w:val="-1"/>
      <w:effect w:val="none"/>
      <w:vertAlign w:val="baseline"/>
      <w:cs w:val="0"/>
      <w:em w:val="none"/>
      <w:lang w:bidi="hi-IN" w:eastAsia="zh-CN" w:val="en-US"/>
    </w:rPr>
  </w:style>
  <w:style w:type="paragraph" w:styleId="Rientrocorpodeltesto21">
    <w:name w:val="Rientro corpo del testo 21"/>
    <w:next w:val="Rientrocorpodeltesto21"/>
    <w:autoRedefine w:val="0"/>
    <w:hidden w:val="0"/>
    <w:qFormat w:val="0"/>
    <w:pPr>
      <w:tabs>
        <w:tab w:val="left" w:leader="none" w:pos="1068"/>
      </w:tabs>
      <w:suppressAutoHyphens w:val="1"/>
      <w:spacing w:line="1" w:lineRule="atLeast"/>
      <w:ind w:left="720"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sche_4">
    <w:name w:val="sche_4"/>
    <w:next w:val="sche_4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kern w:val="1"/>
      <w:position w:val="-1"/>
      <w:effect w:val="none"/>
      <w:vertAlign w:val="baseline"/>
      <w:cs w:val="0"/>
      <w:em w:val="none"/>
      <w:lang w:bidi="hi-IN" w:eastAsia="zh-CN" w:val="en-US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estonormale">
    <w:name w:val="Testo normale"/>
    <w:next w:val="Testo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Arial Unicode MS" w:hAnsi="Courier New"/>
      <w:color w:val="000000"/>
      <w:w w:val="100"/>
      <w:position w:val="-1"/>
      <w:effect w:val="none"/>
      <w:vertAlign w:val="baseline"/>
      <w:cs w:val="0"/>
      <w:em w:val="none"/>
      <w:lang w:bidi="ar-SA"/>
    </w:rPr>
  </w:style>
  <w:style w:type="character" w:styleId="TestonormaleCarattere">
    <w:name w:val="Testo normale Carattere"/>
    <w:next w:val="TestonormaleCarattere"/>
    <w:autoRedefine w:val="0"/>
    <w:hidden w:val="0"/>
    <w:qFormat w:val="0"/>
    <w:rPr>
      <w:rFonts w:ascii="Courier New" w:eastAsia="Arial Unicode MS" w:hAnsi="Courier New"/>
      <w:color w:val="000000"/>
      <w:w w:val="100"/>
      <w:position w:val="-1"/>
      <w:effect w:val="none"/>
      <w:vertAlign w:val="baseline"/>
      <w:cs w:val="0"/>
      <w:em w:val="none"/>
      <w:lang w:bidi="ar-SA"/>
    </w:rPr>
  </w:style>
  <w:style w:type="character" w:styleId="Nessuno">
    <w:name w:val="Nessuno"/>
    <w:next w:val="Nessun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" w:eastAsia="MS Mincho" w:hAnsi="Times"/>
      <w:color w:val="auto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color w:val="auto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irst.emr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ixX66g4RCoZlOJJndOE+nK0AGg==">AMUW2mVH1UqmcPxX+/Wi5FeQjAh8ltS7W7JgOIBQsJbgOKjpoMegCcUnDTtLsTQNKVzvfeA2PnLOqGlB0V410vb57WdcYpOcFOZi4GoguGWjl47eBeFlubOwqKXeO+olkmm+YX4bLY6+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2019-01-25T08:47:00Z</dcterms:created>
  <dc:creator>Fede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